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ОП-1-</w:t>
      </w:r>
      <w:r w:rsidR="00F310D6">
        <w:rPr>
          <w:sz w:val="28"/>
          <w:szCs w:val="28"/>
        </w:rPr>
        <w:t>1</w:t>
      </w:r>
    </w:p>
    <w:p w:rsidR="003739DA" w:rsidRPr="006A232F" w:rsidRDefault="00586CBC" w:rsidP="003739D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Пленарное з</w:t>
      </w:r>
      <w:r w:rsidR="003739DA" w:rsidRPr="006A232F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="003739DA" w:rsidRPr="006A232F">
        <w:rPr>
          <w:sz w:val="28"/>
          <w:szCs w:val="28"/>
        </w:rPr>
        <w:t xml:space="preserve"> Общественной Палаты</w:t>
      </w:r>
    </w:p>
    <w:p w:rsidR="003739DA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г. о. Домодедово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6410AE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4289A">
        <w:rPr>
          <w:sz w:val="24"/>
          <w:szCs w:val="24"/>
        </w:rPr>
        <w:t>0</w:t>
      </w:r>
      <w:r w:rsidR="003739DA" w:rsidRPr="006A232F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3739DA" w:rsidRPr="006A232F">
        <w:rPr>
          <w:sz w:val="24"/>
          <w:szCs w:val="24"/>
        </w:rPr>
        <w:t>.201</w:t>
      </w:r>
      <w:r w:rsidR="0084289A">
        <w:rPr>
          <w:sz w:val="24"/>
          <w:szCs w:val="24"/>
        </w:rPr>
        <w:t>9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84289A">
        <w:rPr>
          <w:sz w:val="24"/>
          <w:szCs w:val="24"/>
        </w:rPr>
        <w:t>1</w:t>
      </w:r>
      <w:r w:rsidRPr="006A232F">
        <w:rPr>
          <w:sz w:val="24"/>
          <w:szCs w:val="24"/>
        </w:rPr>
        <w:t>.</w:t>
      </w:r>
      <w:r w:rsidR="00586CBC">
        <w:rPr>
          <w:sz w:val="24"/>
          <w:szCs w:val="24"/>
        </w:rPr>
        <w:t>0</w:t>
      </w:r>
      <w:r w:rsidRPr="006A232F">
        <w:rPr>
          <w:sz w:val="24"/>
          <w:szCs w:val="24"/>
        </w:rPr>
        <w:t>0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F310D6" w:rsidRDefault="0084289A" w:rsidP="006410AE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Востряковский</w:t>
      </w:r>
      <w:proofErr w:type="spellEnd"/>
      <w:r>
        <w:rPr>
          <w:sz w:val="24"/>
          <w:szCs w:val="24"/>
        </w:rPr>
        <w:t xml:space="preserve"> лицей № 1,  </w:t>
      </w:r>
    </w:p>
    <w:p w:rsidR="006410AE" w:rsidRDefault="006410AE" w:rsidP="006410AE">
      <w:pPr>
        <w:spacing w:line="240" w:lineRule="auto"/>
        <w:jc w:val="right"/>
        <w:rPr>
          <w:sz w:val="24"/>
          <w:szCs w:val="24"/>
        </w:rPr>
      </w:pPr>
    </w:p>
    <w:p w:rsidR="003739DA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84289A">
        <w:rPr>
          <w:b/>
          <w:sz w:val="24"/>
          <w:szCs w:val="24"/>
        </w:rPr>
        <w:t xml:space="preserve"> </w:t>
      </w:r>
    </w:p>
    <w:p w:rsidR="00010ED4" w:rsidRPr="00010ED4" w:rsidRDefault="00010ED4" w:rsidP="003739DA">
      <w:pPr>
        <w:spacing w:line="240" w:lineRule="auto"/>
        <w:rPr>
          <w:sz w:val="24"/>
          <w:szCs w:val="24"/>
        </w:rPr>
      </w:pPr>
      <w:r w:rsidRPr="00010ED4">
        <w:rPr>
          <w:sz w:val="24"/>
          <w:szCs w:val="24"/>
        </w:rPr>
        <w:t>Двойных А.В.</w:t>
      </w:r>
    </w:p>
    <w:p w:rsidR="00010ED4" w:rsidRPr="00010ED4" w:rsidRDefault="00010ED4" w:rsidP="003739DA">
      <w:pPr>
        <w:spacing w:line="240" w:lineRule="auto"/>
        <w:rPr>
          <w:sz w:val="24"/>
          <w:szCs w:val="24"/>
        </w:rPr>
      </w:pPr>
      <w:r w:rsidRPr="00010ED4">
        <w:rPr>
          <w:sz w:val="24"/>
          <w:szCs w:val="24"/>
        </w:rPr>
        <w:t>Ведерникова М.И.</w:t>
      </w:r>
    </w:p>
    <w:p w:rsidR="0084289A" w:rsidRPr="0084289A" w:rsidRDefault="0084289A" w:rsidP="003739DA">
      <w:pPr>
        <w:spacing w:line="240" w:lineRule="auto"/>
        <w:rPr>
          <w:sz w:val="24"/>
          <w:szCs w:val="24"/>
        </w:rPr>
      </w:pPr>
      <w:r w:rsidRPr="0084289A">
        <w:rPr>
          <w:sz w:val="24"/>
          <w:szCs w:val="24"/>
        </w:rPr>
        <w:t xml:space="preserve">Тимофеева Л.В.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 w:rsidRPr="0084289A">
        <w:rPr>
          <w:sz w:val="24"/>
          <w:szCs w:val="24"/>
        </w:rPr>
        <w:t xml:space="preserve">Радзинская Л.В. </w:t>
      </w:r>
    </w:p>
    <w:p w:rsidR="0084289A" w:rsidRPr="0084289A" w:rsidRDefault="0084289A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С.А.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Андреев А.Н.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Баскаков Ю.В.</w:t>
      </w:r>
    </w:p>
    <w:p w:rsidR="00586CBC" w:rsidRDefault="00586CBC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 xml:space="preserve"> Л.А.</w:t>
      </w:r>
    </w:p>
    <w:p w:rsidR="00586CBC" w:rsidRDefault="00586C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Беляев М.В.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Булыга Л.И.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Богоутдинов</w:t>
      </w:r>
      <w:proofErr w:type="spellEnd"/>
      <w:r>
        <w:rPr>
          <w:sz w:val="24"/>
          <w:szCs w:val="24"/>
        </w:rPr>
        <w:t xml:space="preserve"> Р.И.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Дзаитов</w:t>
      </w:r>
      <w:proofErr w:type="spellEnd"/>
      <w:r>
        <w:rPr>
          <w:sz w:val="24"/>
          <w:szCs w:val="24"/>
        </w:rPr>
        <w:t xml:space="preserve"> А.У.</w:t>
      </w:r>
    </w:p>
    <w:p w:rsidR="003365C3" w:rsidRDefault="003365C3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Дмитриева В.С.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Еприкян С.Ш.</w:t>
      </w:r>
      <w:r w:rsidR="003365C3">
        <w:rPr>
          <w:sz w:val="24"/>
          <w:szCs w:val="24"/>
        </w:rPr>
        <w:t xml:space="preserve"> </w:t>
      </w:r>
    </w:p>
    <w:p w:rsidR="003365C3" w:rsidRDefault="003365C3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Жарикова Е.А.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Ильина М.И.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Кирин А.Л.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Котешова</w:t>
      </w:r>
      <w:proofErr w:type="spellEnd"/>
      <w:r>
        <w:rPr>
          <w:sz w:val="24"/>
          <w:szCs w:val="24"/>
        </w:rPr>
        <w:t xml:space="preserve"> О.В.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Лаврухин И.А.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Лазарев Ю.М.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Литвиненко О.В.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Милосердов</w:t>
      </w:r>
      <w:proofErr w:type="spellEnd"/>
      <w:r>
        <w:rPr>
          <w:sz w:val="24"/>
          <w:szCs w:val="24"/>
        </w:rPr>
        <w:t xml:space="preserve"> Е.В.</w:t>
      </w:r>
      <w:r w:rsidR="003365C3">
        <w:rPr>
          <w:sz w:val="24"/>
          <w:szCs w:val="24"/>
        </w:rPr>
        <w:t xml:space="preserve"> </w:t>
      </w:r>
    </w:p>
    <w:p w:rsidR="008D7CB8" w:rsidRDefault="008D7CB8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Муковнин</w:t>
      </w:r>
      <w:proofErr w:type="spellEnd"/>
      <w:r>
        <w:rPr>
          <w:sz w:val="24"/>
          <w:szCs w:val="24"/>
        </w:rPr>
        <w:t xml:space="preserve"> Д.О.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Парфенчик Я.С.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Петрунина Л.Ю.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Попов А.С.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Тарарев</w:t>
      </w:r>
      <w:proofErr w:type="spellEnd"/>
      <w:r>
        <w:rPr>
          <w:sz w:val="24"/>
          <w:szCs w:val="24"/>
        </w:rPr>
        <w:t xml:space="preserve"> А.Н.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 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Черепаха Г.Г.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Черзаров А.Ф.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Щелгова</w:t>
      </w:r>
      <w:proofErr w:type="spellEnd"/>
      <w:r>
        <w:rPr>
          <w:sz w:val="24"/>
          <w:szCs w:val="24"/>
        </w:rPr>
        <w:t xml:space="preserve"> Н.В.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91A78" w:rsidRPr="00891A78" w:rsidRDefault="006410AE" w:rsidP="00E424D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Анализ проделанной </w:t>
      </w:r>
      <w:r w:rsidR="0086238F">
        <w:rPr>
          <w:sz w:val="24"/>
          <w:szCs w:val="24"/>
        </w:rPr>
        <w:t>работы Общественной палаты городского округа Домодедово за 201</w:t>
      </w:r>
      <w:r w:rsidR="003365C3">
        <w:rPr>
          <w:sz w:val="24"/>
          <w:szCs w:val="24"/>
        </w:rPr>
        <w:t>8</w:t>
      </w:r>
      <w:r w:rsidR="0086238F">
        <w:rPr>
          <w:sz w:val="24"/>
          <w:szCs w:val="24"/>
        </w:rPr>
        <w:t xml:space="preserve"> год.</w:t>
      </w:r>
    </w:p>
    <w:p w:rsidR="003365C3" w:rsidRPr="00891A78" w:rsidRDefault="003365C3" w:rsidP="003365C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План работы Общественной палаты городского округа Домодедово на 2019 год.</w:t>
      </w:r>
    </w:p>
    <w:p w:rsidR="003365C3" w:rsidRDefault="003365C3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к празднованию 50-летия Домодедовского района. </w:t>
      </w:r>
    </w:p>
    <w:p w:rsidR="003365C3" w:rsidRDefault="003365C3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 прекращении полномочий члена Общественной палаты городского округа Домодедово Петуховой Евгении Николаевны.</w:t>
      </w:r>
    </w:p>
    <w:p w:rsidR="00891A78" w:rsidRDefault="0086238F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1169A3" w:rsidRPr="0086238F" w:rsidRDefault="001169A3" w:rsidP="0086238F">
      <w:pPr>
        <w:ind w:left="360"/>
        <w:rPr>
          <w:sz w:val="24"/>
          <w:szCs w:val="24"/>
        </w:rPr>
      </w:pPr>
    </w:p>
    <w:p w:rsidR="002D37A8" w:rsidRDefault="002D37A8" w:rsidP="002D37A8">
      <w:pPr>
        <w:ind w:left="360"/>
        <w:rPr>
          <w:b/>
          <w:sz w:val="24"/>
          <w:szCs w:val="24"/>
        </w:rPr>
      </w:pPr>
    </w:p>
    <w:p w:rsidR="008608DC" w:rsidRDefault="008608DC" w:rsidP="002D37A8">
      <w:pPr>
        <w:ind w:left="360"/>
        <w:rPr>
          <w:b/>
          <w:sz w:val="24"/>
          <w:szCs w:val="24"/>
        </w:rPr>
      </w:pPr>
    </w:p>
    <w:p w:rsidR="008608DC" w:rsidRDefault="008608DC" w:rsidP="002D37A8">
      <w:pPr>
        <w:ind w:left="360"/>
        <w:rPr>
          <w:b/>
          <w:sz w:val="24"/>
          <w:szCs w:val="24"/>
        </w:rPr>
      </w:pPr>
    </w:p>
    <w:p w:rsidR="003815DB" w:rsidRPr="00610202" w:rsidRDefault="003815DB" w:rsidP="00610202">
      <w:pPr>
        <w:ind w:left="283"/>
        <w:rPr>
          <w:b/>
          <w:sz w:val="24"/>
          <w:szCs w:val="24"/>
        </w:rPr>
      </w:pPr>
    </w:p>
    <w:p w:rsidR="008D7CB8" w:rsidRPr="00610202" w:rsidRDefault="008D7CB8" w:rsidP="00610202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10202">
        <w:rPr>
          <w:b/>
          <w:sz w:val="24"/>
          <w:szCs w:val="24"/>
        </w:rPr>
        <w:lastRenderedPageBreak/>
        <w:t>ВЫСТУПИЛИ: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</w:t>
      </w:r>
      <w:r w:rsidR="00562A1E">
        <w:rPr>
          <w:sz w:val="24"/>
          <w:szCs w:val="24"/>
        </w:rPr>
        <w:t>открывая Пленарное заседание</w:t>
      </w:r>
      <w:r w:rsidR="008608DC">
        <w:rPr>
          <w:sz w:val="24"/>
          <w:szCs w:val="24"/>
        </w:rPr>
        <w:t xml:space="preserve">, </w:t>
      </w:r>
      <w:r w:rsidR="00562A1E">
        <w:rPr>
          <w:sz w:val="24"/>
          <w:szCs w:val="24"/>
        </w:rPr>
        <w:t xml:space="preserve"> </w:t>
      </w:r>
      <w:proofErr w:type="gramStart"/>
      <w:r w:rsidR="00562A1E">
        <w:rPr>
          <w:sz w:val="24"/>
          <w:szCs w:val="24"/>
        </w:rPr>
        <w:t xml:space="preserve">поблагодарила </w:t>
      </w:r>
      <w:r w:rsidRPr="002D37A8">
        <w:rPr>
          <w:sz w:val="24"/>
          <w:szCs w:val="24"/>
        </w:rPr>
        <w:t>всех присутствующих</w:t>
      </w:r>
      <w:r w:rsidR="00562A1E">
        <w:rPr>
          <w:sz w:val="24"/>
          <w:szCs w:val="24"/>
        </w:rPr>
        <w:t xml:space="preserve"> за результативную работу и отметила</w:t>
      </w:r>
      <w:proofErr w:type="gramEnd"/>
      <w:r w:rsidR="00562A1E">
        <w:rPr>
          <w:sz w:val="24"/>
          <w:szCs w:val="24"/>
        </w:rPr>
        <w:t xml:space="preserve"> актуальность вынесенных на обсуждение вопросов.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из председателей профильных Комиссий отчитался о работе своей Комиссии за минувший год, рассказали о трудностях, с которыми пришлось столкнуться, а также о достоинствах и недостатках работы Комиссий. 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подведён итог уходящего года, проанализирована работа всех профильных Комиссий. По результатам работы отмечена комиссия по общественному контролю, открытости власти, противодействию коррупции и информационной политике за серию Круглых столов на различные тематики; комиссия по здравоохранению, социальной политике и качеству жизни граждан за мониторинги учреждений здравоохранения г. о. Домодедово; комиссия по архитектурному облику городов и сёл, благоустройству территорий и экологическому воспитанию за мониторинги строящихся социальных объектов строительных компаний СУ-155 и «Капитал-Б», хосписа на территории села Константиново, </w:t>
      </w:r>
      <w:r w:rsidR="00562A1E">
        <w:rPr>
          <w:sz w:val="24"/>
          <w:szCs w:val="24"/>
        </w:rPr>
        <w:t>о раздельном сборе мусора на территории городского округа</w:t>
      </w:r>
      <w:r>
        <w:rPr>
          <w:sz w:val="24"/>
          <w:szCs w:val="24"/>
        </w:rPr>
        <w:t xml:space="preserve">; комиссия по дорожному хозяйству, транспорту, ЖКХ, </w:t>
      </w:r>
      <w:r w:rsidRPr="006C5C2B">
        <w:rPr>
          <w:sz w:val="24"/>
          <w:szCs w:val="24"/>
        </w:rPr>
        <w:t>капитальному</w:t>
      </w:r>
      <w:r>
        <w:rPr>
          <w:sz w:val="24"/>
          <w:szCs w:val="24"/>
        </w:rPr>
        <w:t xml:space="preserve"> ремонту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 за мониторинги дорожного полотна и автобусных павильонов на территории нашего округа. </w:t>
      </w:r>
    </w:p>
    <w:p w:rsidR="008D7CB8" w:rsidRDefault="00EF324C" w:rsidP="00F0791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Обсудили и приняли</w:t>
      </w:r>
      <w:proofErr w:type="gramEnd"/>
      <w:r>
        <w:rPr>
          <w:sz w:val="24"/>
          <w:szCs w:val="24"/>
        </w:rPr>
        <w:t xml:space="preserve"> план работы всех комиссий Общественной палаты городского округа Домодедово</w:t>
      </w:r>
      <w:r w:rsidRPr="00EF3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2019 год. </w:t>
      </w:r>
    </w:p>
    <w:p w:rsidR="008D7CB8" w:rsidRPr="00610202" w:rsidRDefault="00610202" w:rsidP="00610202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10202">
        <w:rPr>
          <w:b/>
          <w:sz w:val="24"/>
          <w:szCs w:val="24"/>
        </w:rPr>
        <w:t xml:space="preserve"> </w:t>
      </w:r>
      <w:r w:rsidR="008D7CB8" w:rsidRPr="00610202">
        <w:rPr>
          <w:b/>
          <w:sz w:val="24"/>
          <w:szCs w:val="24"/>
        </w:rPr>
        <w:t>ВЫСТУПИЛИ:</w:t>
      </w:r>
    </w:p>
    <w:p w:rsidR="00853F94" w:rsidRDefault="00853F94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Дво</w:t>
      </w:r>
      <w:r w:rsidR="00A42910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ных А.В. </w:t>
      </w:r>
      <w:r>
        <w:rPr>
          <w:sz w:val="24"/>
          <w:szCs w:val="24"/>
        </w:rPr>
        <w:t xml:space="preserve">– Глава городского округа Домодедово, </w:t>
      </w:r>
      <w:r w:rsidRPr="002D37A8">
        <w:rPr>
          <w:sz w:val="24"/>
          <w:szCs w:val="24"/>
        </w:rPr>
        <w:t>поприветствовал всех присутствующих,</w:t>
      </w:r>
      <w:r>
        <w:rPr>
          <w:sz w:val="24"/>
          <w:szCs w:val="24"/>
        </w:rPr>
        <w:t xml:space="preserve"> поздравил с прошедшими праздниками</w:t>
      </w:r>
      <w:r w:rsidR="00010ED4">
        <w:rPr>
          <w:sz w:val="24"/>
          <w:szCs w:val="24"/>
        </w:rPr>
        <w:t xml:space="preserve">, рассказал о </w:t>
      </w:r>
      <w:proofErr w:type="gramStart"/>
      <w:r w:rsidR="00010ED4">
        <w:rPr>
          <w:sz w:val="24"/>
          <w:szCs w:val="24"/>
        </w:rPr>
        <w:t>проделанной</w:t>
      </w:r>
      <w:proofErr w:type="gramEnd"/>
      <w:r w:rsidR="00010ED4">
        <w:rPr>
          <w:sz w:val="24"/>
          <w:szCs w:val="24"/>
        </w:rPr>
        <w:t xml:space="preserve"> работе в 2018</w:t>
      </w:r>
      <w:r w:rsidR="00AC61EA">
        <w:rPr>
          <w:sz w:val="24"/>
          <w:szCs w:val="24"/>
        </w:rPr>
        <w:t xml:space="preserve"> году</w:t>
      </w:r>
      <w:r w:rsidR="00010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0ED4">
        <w:rPr>
          <w:sz w:val="24"/>
          <w:szCs w:val="24"/>
        </w:rPr>
        <w:t>и планах на текущий год.</w:t>
      </w:r>
    </w:p>
    <w:p w:rsidR="009C5E83" w:rsidRDefault="00853F94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 Владимирович, отметил важность и значимость работы Общественной палаты городского округа Домодедово</w:t>
      </w:r>
      <w:r w:rsidR="009C5E83">
        <w:rPr>
          <w:sz w:val="24"/>
          <w:szCs w:val="24"/>
        </w:rPr>
        <w:t xml:space="preserve">, </w:t>
      </w:r>
      <w:r w:rsidR="006C5C2B">
        <w:rPr>
          <w:sz w:val="24"/>
          <w:szCs w:val="24"/>
        </w:rPr>
        <w:t xml:space="preserve">подчеркнул грамотно выстроенную </w:t>
      </w:r>
      <w:proofErr w:type="gramStart"/>
      <w:r w:rsidR="006C5C2B">
        <w:rPr>
          <w:sz w:val="24"/>
          <w:szCs w:val="24"/>
        </w:rPr>
        <w:t>внутреннею</w:t>
      </w:r>
      <w:proofErr w:type="gramEnd"/>
      <w:r w:rsidR="006C5C2B">
        <w:rPr>
          <w:sz w:val="24"/>
          <w:szCs w:val="24"/>
        </w:rPr>
        <w:t xml:space="preserve"> систему в О</w:t>
      </w:r>
      <w:r w:rsidR="009C5E83">
        <w:rPr>
          <w:sz w:val="24"/>
          <w:szCs w:val="24"/>
        </w:rPr>
        <w:t>бщественн</w:t>
      </w:r>
      <w:r w:rsidR="006C5C2B">
        <w:rPr>
          <w:sz w:val="24"/>
          <w:szCs w:val="24"/>
        </w:rPr>
        <w:t>ой</w:t>
      </w:r>
      <w:r w:rsidR="009C5E83">
        <w:rPr>
          <w:sz w:val="24"/>
          <w:szCs w:val="24"/>
        </w:rPr>
        <w:t xml:space="preserve"> палат</w:t>
      </w:r>
      <w:r w:rsidR="006C5C2B">
        <w:rPr>
          <w:sz w:val="24"/>
          <w:szCs w:val="24"/>
        </w:rPr>
        <w:t>е</w:t>
      </w:r>
      <w:r w:rsidR="00C7285A">
        <w:rPr>
          <w:sz w:val="24"/>
          <w:szCs w:val="24"/>
        </w:rPr>
        <w:t>, а также озвучил  актуальные вопросы жизни городского округа</w:t>
      </w:r>
      <w:r w:rsidR="009C5E83">
        <w:rPr>
          <w:sz w:val="24"/>
          <w:szCs w:val="24"/>
        </w:rPr>
        <w:t xml:space="preserve">: </w:t>
      </w:r>
    </w:p>
    <w:p w:rsidR="00292223" w:rsidRPr="00C7285A" w:rsidRDefault="00853F94" w:rsidP="00F0791D">
      <w:pPr>
        <w:jc w:val="both"/>
        <w:rPr>
          <w:rStyle w:val="a7"/>
          <w:b w:val="0"/>
        </w:rPr>
      </w:pPr>
      <w:r>
        <w:rPr>
          <w:sz w:val="24"/>
          <w:szCs w:val="24"/>
        </w:rPr>
        <w:t xml:space="preserve"> </w:t>
      </w:r>
      <w:r w:rsidR="00C7285A">
        <w:rPr>
          <w:sz w:val="24"/>
          <w:szCs w:val="24"/>
        </w:rPr>
        <w:t xml:space="preserve">- на территории городского округа Домодедово будет создан </w:t>
      </w:r>
      <w:r w:rsidR="009C5E83" w:rsidRPr="00C7285A">
        <w:rPr>
          <w:rStyle w:val="a7"/>
          <w:b w:val="0"/>
        </w:rPr>
        <w:t xml:space="preserve">«Московский областной хоспис (для детей)». Ими станут дети с тяжелыми и неизлечимыми заболеваниями. В </w:t>
      </w:r>
      <w:proofErr w:type="gramStart"/>
      <w:r w:rsidR="009C5E83" w:rsidRPr="00C7285A">
        <w:rPr>
          <w:rStyle w:val="a7"/>
          <w:b w:val="0"/>
        </w:rPr>
        <w:t>палатах</w:t>
      </w:r>
      <w:proofErr w:type="gramEnd"/>
      <w:r w:rsidR="009C5E83" w:rsidRPr="00C7285A">
        <w:rPr>
          <w:rStyle w:val="a7"/>
          <w:b w:val="0"/>
        </w:rPr>
        <w:t xml:space="preserve"> разместится круглосуточный стационар, где одновременно смогут находиться 10 семей с детьми с тяжелыми и неизлечимыми заболеваниями. При создании нового хосписа использовался опыт Санкт-Петербургского детского хосписа, который </w:t>
      </w:r>
      <w:proofErr w:type="gramStart"/>
      <w:r w:rsidR="009C5E83" w:rsidRPr="00C7285A">
        <w:rPr>
          <w:rStyle w:val="a7"/>
          <w:b w:val="0"/>
        </w:rPr>
        <w:t>организован протоиереем Александром Ткаченко и является</w:t>
      </w:r>
      <w:proofErr w:type="gramEnd"/>
      <w:r w:rsidR="009C5E83" w:rsidRPr="00C7285A">
        <w:rPr>
          <w:rStyle w:val="a7"/>
          <w:b w:val="0"/>
        </w:rPr>
        <w:t xml:space="preserve"> ресурсным центром по детской паллиативной помощи в России</w:t>
      </w:r>
      <w:r w:rsidR="00AC61EA">
        <w:rPr>
          <w:rStyle w:val="a7"/>
          <w:b w:val="0"/>
        </w:rPr>
        <w:t>.</w:t>
      </w:r>
    </w:p>
    <w:p w:rsidR="009C5E83" w:rsidRDefault="009C5E83" w:rsidP="00F0791D">
      <w:pPr>
        <w:jc w:val="both"/>
      </w:pPr>
      <w:r>
        <w:t>Для создания стационара была выбрана разрушенная бывшая усадьба Пржевальского на берегу озера в с. Константиново Домодедовского района</w:t>
      </w:r>
      <w:r w:rsidR="00AC61EA">
        <w:t>.</w:t>
      </w:r>
      <w:r>
        <w:t xml:space="preserve"> </w:t>
      </w:r>
    </w:p>
    <w:p w:rsidR="009C5E83" w:rsidRDefault="009C5E83" w:rsidP="00F0791D">
      <w:pPr>
        <w:jc w:val="both"/>
      </w:pPr>
      <w:r>
        <w:t>Инвесторы и благотворители, привлеченные к проекту хосписа Санкт-Петербургским Детским хосписом, обеспечили более 200 миллионов рублей инвестиций</w:t>
      </w:r>
      <w:r w:rsidR="00AC61EA">
        <w:t>;</w:t>
      </w:r>
      <w:r w:rsidR="00C7285A">
        <w:t xml:space="preserve"> </w:t>
      </w:r>
    </w:p>
    <w:p w:rsidR="00C7285A" w:rsidRDefault="00C7285A" w:rsidP="00564BC5">
      <w:pPr>
        <w:spacing w:after="0" w:line="240" w:lineRule="auto"/>
        <w:rPr>
          <w:rFonts w:eastAsia="Times New Roman" w:cs="AngsanaUPC"/>
          <w:lang w:eastAsia="ru-RU"/>
        </w:rPr>
      </w:pPr>
      <w:r w:rsidRPr="006C5C2B">
        <w:rPr>
          <w:rFonts w:eastAsia="Times New Roman" w:cs="AngsanaUPC"/>
          <w:lang w:eastAsia="ru-RU"/>
        </w:rPr>
        <w:lastRenderedPageBreak/>
        <w:t xml:space="preserve">- </w:t>
      </w:r>
      <w:r w:rsidRPr="006C5C2B">
        <w:rPr>
          <w:rFonts w:eastAsia="Times New Roman" w:cs="Times New Roman"/>
          <w:lang w:eastAsia="ru-RU"/>
        </w:rPr>
        <w:t>коснулся</w:t>
      </w:r>
      <w:r w:rsidRPr="006C5C2B">
        <w:rPr>
          <w:rFonts w:eastAsia="Times New Roman" w:cs="AngsanaUPC"/>
          <w:lang w:eastAsia="ru-RU"/>
        </w:rPr>
        <w:t xml:space="preserve"> </w:t>
      </w:r>
      <w:r w:rsidRPr="006C5C2B">
        <w:rPr>
          <w:rFonts w:eastAsia="Times New Roman" w:cs="Times New Roman"/>
          <w:lang w:eastAsia="ru-RU"/>
        </w:rPr>
        <w:t>вопросу</w:t>
      </w:r>
      <w:r w:rsidRPr="006C5C2B">
        <w:rPr>
          <w:rFonts w:eastAsia="Times New Roman" w:cs="AngsanaUPC"/>
          <w:lang w:eastAsia="ru-RU"/>
        </w:rPr>
        <w:t xml:space="preserve"> </w:t>
      </w:r>
      <w:r w:rsidR="006C5C2B" w:rsidRPr="006C5C2B">
        <w:rPr>
          <w:rFonts w:eastAsia="Times New Roman" w:cs="AngsanaUPC"/>
          <w:lang w:eastAsia="ru-RU"/>
        </w:rPr>
        <w:t>«</w:t>
      </w:r>
      <w:proofErr w:type="spellStart"/>
      <w:r w:rsidRPr="006C5C2B">
        <w:rPr>
          <w:rFonts w:eastAsia="Times New Roman" w:cs="Times New Roman"/>
          <w:lang w:eastAsia="ru-RU"/>
        </w:rPr>
        <w:t>волонт</w:t>
      </w:r>
      <w:r w:rsidR="008608DC">
        <w:rPr>
          <w:rFonts w:eastAsia="Times New Roman" w:cs="Times New Roman"/>
          <w:lang w:eastAsia="ru-RU"/>
        </w:rPr>
        <w:t>ё</w:t>
      </w:r>
      <w:r w:rsidRPr="006C5C2B">
        <w:rPr>
          <w:rFonts w:eastAsia="Times New Roman" w:cs="Times New Roman"/>
          <w:lang w:eastAsia="ru-RU"/>
        </w:rPr>
        <w:t>рств</w:t>
      </w:r>
      <w:r w:rsidR="008608DC">
        <w:rPr>
          <w:rFonts w:eastAsia="Times New Roman" w:cs="Times New Roman"/>
          <w:lang w:eastAsia="ru-RU"/>
        </w:rPr>
        <w:t>о</w:t>
      </w:r>
      <w:proofErr w:type="spellEnd"/>
      <w:r w:rsidR="006C5C2B" w:rsidRPr="006C5C2B">
        <w:rPr>
          <w:rFonts w:eastAsia="Times New Roman" w:cs="AngsanaUPC"/>
          <w:lang w:eastAsia="ru-RU"/>
        </w:rPr>
        <w:t>»</w:t>
      </w:r>
      <w:r w:rsidRPr="006C5C2B">
        <w:rPr>
          <w:rFonts w:eastAsia="Times New Roman" w:cs="AngsanaUPC"/>
          <w:lang w:eastAsia="ru-RU"/>
        </w:rPr>
        <w:t xml:space="preserve"> </w:t>
      </w:r>
      <w:r w:rsidRPr="006C5C2B">
        <w:rPr>
          <w:rFonts w:eastAsia="Times New Roman" w:cs="Times New Roman"/>
          <w:lang w:eastAsia="ru-RU"/>
        </w:rPr>
        <w:t>в</w:t>
      </w:r>
      <w:r w:rsidRPr="006C5C2B">
        <w:rPr>
          <w:rFonts w:eastAsia="Times New Roman" w:cs="AngsanaUPC"/>
          <w:lang w:eastAsia="ru-RU"/>
        </w:rPr>
        <w:t xml:space="preserve"> </w:t>
      </w:r>
      <w:r w:rsidRPr="006C5C2B">
        <w:rPr>
          <w:rFonts w:eastAsia="Times New Roman" w:cs="Times New Roman"/>
          <w:lang w:eastAsia="ru-RU"/>
        </w:rPr>
        <w:t>городском</w:t>
      </w:r>
      <w:r w:rsidRPr="006C5C2B">
        <w:rPr>
          <w:rFonts w:eastAsia="Times New Roman" w:cs="AngsanaUPC"/>
          <w:lang w:eastAsia="ru-RU"/>
        </w:rPr>
        <w:t xml:space="preserve"> </w:t>
      </w:r>
      <w:r w:rsidRPr="006C5C2B">
        <w:rPr>
          <w:rFonts w:eastAsia="Times New Roman" w:cs="Times New Roman"/>
          <w:lang w:eastAsia="ru-RU"/>
        </w:rPr>
        <w:t>округе</w:t>
      </w:r>
      <w:r w:rsidR="008608DC">
        <w:rPr>
          <w:rFonts w:eastAsia="Times New Roman" w:cs="Times New Roman"/>
          <w:lang w:eastAsia="ru-RU"/>
        </w:rPr>
        <w:t xml:space="preserve"> Домодедово</w:t>
      </w:r>
      <w:r w:rsidRPr="006C5C2B">
        <w:rPr>
          <w:rFonts w:eastAsia="Times New Roman" w:cs="AngsanaUPC"/>
          <w:lang w:eastAsia="ru-RU"/>
        </w:rPr>
        <w:t>,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как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идея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служения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обществу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такое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же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давнее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понятие</w:t>
      </w:r>
      <w:r w:rsidRPr="00C7285A">
        <w:rPr>
          <w:rFonts w:eastAsia="Times New Roman" w:cs="AngsanaUPC"/>
          <w:lang w:eastAsia="ru-RU"/>
        </w:rPr>
        <w:t xml:space="preserve">, </w:t>
      </w:r>
      <w:r w:rsidRPr="00C7285A">
        <w:rPr>
          <w:rFonts w:eastAsia="Times New Roman" w:cs="Times New Roman"/>
          <w:lang w:eastAsia="ru-RU"/>
        </w:rPr>
        <w:t>как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и</w:t>
      </w:r>
      <w:r w:rsidRPr="00C7285A">
        <w:rPr>
          <w:rFonts w:eastAsia="Times New Roman" w:cs="AngsanaUPC"/>
          <w:lang w:eastAsia="ru-RU"/>
        </w:rPr>
        <w:t xml:space="preserve"> «</w:t>
      </w:r>
      <w:r w:rsidRPr="00C7285A">
        <w:rPr>
          <w:rFonts w:eastAsia="Times New Roman" w:cs="Times New Roman"/>
          <w:lang w:eastAsia="ru-RU"/>
        </w:rPr>
        <w:t>социум</w:t>
      </w:r>
      <w:r w:rsidRPr="00C7285A">
        <w:rPr>
          <w:rFonts w:eastAsia="Times New Roman" w:cs="AngsanaUPC"/>
          <w:lang w:eastAsia="ru-RU"/>
        </w:rPr>
        <w:t xml:space="preserve">». </w:t>
      </w:r>
      <w:r w:rsidRPr="00C7285A">
        <w:rPr>
          <w:rFonts w:eastAsia="Times New Roman" w:cs="Times New Roman"/>
          <w:lang w:eastAsia="ru-RU"/>
        </w:rPr>
        <w:t>Во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все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века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были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люди</w:t>
      </w:r>
      <w:r w:rsidRPr="00C7285A">
        <w:rPr>
          <w:rFonts w:eastAsia="Times New Roman" w:cs="AngsanaUPC"/>
          <w:lang w:eastAsia="ru-RU"/>
        </w:rPr>
        <w:t xml:space="preserve">, </w:t>
      </w:r>
      <w:r w:rsidRPr="00C7285A">
        <w:rPr>
          <w:rFonts w:eastAsia="Times New Roman" w:cs="Times New Roman"/>
          <w:lang w:eastAsia="ru-RU"/>
        </w:rPr>
        <w:t>которые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реализовывали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себя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в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общении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и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помощи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своему</w:t>
      </w:r>
      <w:r w:rsidRPr="00C7285A">
        <w:rPr>
          <w:rFonts w:eastAsia="Times New Roman" w:cs="AngsanaUPC"/>
          <w:lang w:eastAsia="ru-RU"/>
        </w:rPr>
        <w:t xml:space="preserve"> </w:t>
      </w:r>
      <w:r w:rsidRPr="00C7285A">
        <w:rPr>
          <w:rFonts w:eastAsia="Times New Roman" w:cs="Times New Roman"/>
          <w:lang w:eastAsia="ru-RU"/>
        </w:rPr>
        <w:t>сообществу</w:t>
      </w:r>
      <w:r w:rsidR="00AC61EA">
        <w:rPr>
          <w:rFonts w:eastAsia="Times New Roman" w:cs="Times New Roman"/>
          <w:lang w:eastAsia="ru-RU"/>
        </w:rPr>
        <w:t>;</w:t>
      </w:r>
      <w:r w:rsidRPr="00C7285A">
        <w:rPr>
          <w:rFonts w:eastAsia="Times New Roman" w:cs="AngsanaUPC"/>
          <w:lang w:eastAsia="ru-RU"/>
        </w:rPr>
        <w:t xml:space="preserve"> </w:t>
      </w:r>
    </w:p>
    <w:p w:rsidR="008608DC" w:rsidRDefault="008608DC" w:rsidP="00564BC5">
      <w:pPr>
        <w:spacing w:after="0" w:line="240" w:lineRule="auto"/>
        <w:rPr>
          <w:sz w:val="24"/>
          <w:szCs w:val="24"/>
        </w:rPr>
      </w:pPr>
    </w:p>
    <w:p w:rsidR="006C5C2B" w:rsidRDefault="006C5C2B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коснулся темы здравоохранения в городском округе, что в октябре 2018 года в Домодедовской городской поликлинике начался капитальный ремонт здания, </w:t>
      </w:r>
      <w:r w:rsidR="00545A3D">
        <w:rPr>
          <w:sz w:val="24"/>
          <w:szCs w:val="24"/>
        </w:rPr>
        <w:t xml:space="preserve">чтобы поликлиника стала многофункциональной и удобной для жителей города; </w:t>
      </w:r>
    </w:p>
    <w:p w:rsidR="00B7453C" w:rsidRDefault="00545A3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высоком уровне прошел в городском округе Домодедово Форум «</w:t>
      </w:r>
      <w:proofErr w:type="gramStart"/>
      <w:r>
        <w:rPr>
          <w:sz w:val="24"/>
          <w:szCs w:val="24"/>
        </w:rPr>
        <w:t>Сильное</w:t>
      </w:r>
      <w:proofErr w:type="gramEnd"/>
      <w:r>
        <w:rPr>
          <w:sz w:val="24"/>
          <w:szCs w:val="24"/>
        </w:rPr>
        <w:t>. Здоровое. Чистое». Этот Форум был проведен по инициативе Губернатора Московской области Воробьева А.Ю</w:t>
      </w:r>
      <w:r w:rsidR="0096698C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и получил большой отклик у жителей; </w:t>
      </w:r>
    </w:p>
    <w:p w:rsidR="00B7453C" w:rsidRDefault="00B7453C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1EA">
        <w:rPr>
          <w:sz w:val="24"/>
          <w:szCs w:val="24"/>
        </w:rPr>
        <w:t xml:space="preserve">отметил, что </w:t>
      </w:r>
      <w:r>
        <w:rPr>
          <w:sz w:val="24"/>
          <w:szCs w:val="24"/>
        </w:rPr>
        <w:t>большее внимание нужно уделять людям, которые не ходят на прием,</w:t>
      </w:r>
      <w:r w:rsidR="0096698C" w:rsidRPr="0096698C">
        <w:rPr>
          <w:sz w:val="24"/>
          <w:szCs w:val="24"/>
        </w:rPr>
        <w:t xml:space="preserve"> </w:t>
      </w:r>
      <w:r w:rsidR="0096698C">
        <w:rPr>
          <w:sz w:val="24"/>
          <w:szCs w:val="24"/>
        </w:rPr>
        <w:t xml:space="preserve">семьи со сложными детьми, </w:t>
      </w:r>
      <w:r>
        <w:rPr>
          <w:sz w:val="24"/>
          <w:szCs w:val="24"/>
        </w:rPr>
        <w:t xml:space="preserve"> есть ветераны до сих пор живут не в лучших </w:t>
      </w:r>
      <w:proofErr w:type="gramStart"/>
      <w:r>
        <w:rPr>
          <w:sz w:val="24"/>
          <w:szCs w:val="24"/>
        </w:rPr>
        <w:t>условия</w:t>
      </w:r>
      <w:r w:rsidR="0096698C">
        <w:rPr>
          <w:sz w:val="24"/>
          <w:szCs w:val="24"/>
        </w:rPr>
        <w:t>х</w:t>
      </w:r>
      <w:proofErr w:type="gramEnd"/>
      <w:r w:rsidR="0096698C">
        <w:rPr>
          <w:sz w:val="24"/>
          <w:szCs w:val="24"/>
        </w:rPr>
        <w:t>,</w:t>
      </w:r>
      <w:r>
        <w:rPr>
          <w:sz w:val="24"/>
          <w:szCs w:val="24"/>
        </w:rPr>
        <w:t xml:space="preserve"> и не обращаются по причине своей скромности; </w:t>
      </w:r>
    </w:p>
    <w:p w:rsidR="001268BE" w:rsidRDefault="00FF0263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68BE">
        <w:rPr>
          <w:sz w:val="24"/>
          <w:szCs w:val="24"/>
        </w:rPr>
        <w:t>в связи с экономической ситуацией в России, являясь членами ОП, налагает большую ответственность на формирование ценностей молодого поколения, так как от сформировавшихся ценностей молодежи, зависит дальнейшее развитие обществ</w:t>
      </w:r>
      <w:r w:rsidR="0096698C">
        <w:rPr>
          <w:sz w:val="24"/>
          <w:szCs w:val="24"/>
        </w:rPr>
        <w:t>,</w:t>
      </w:r>
      <w:r w:rsidR="001268BE">
        <w:rPr>
          <w:sz w:val="24"/>
          <w:szCs w:val="24"/>
        </w:rPr>
        <w:t xml:space="preserve"> </w:t>
      </w:r>
      <w:r w:rsidR="00564BC5">
        <w:rPr>
          <w:sz w:val="24"/>
          <w:szCs w:val="24"/>
        </w:rPr>
        <w:t>отметил</w:t>
      </w:r>
      <w:r w:rsidR="0072040B">
        <w:rPr>
          <w:sz w:val="24"/>
          <w:szCs w:val="24"/>
        </w:rPr>
        <w:t xml:space="preserve"> Александр Владимирович</w:t>
      </w:r>
      <w:r w:rsidR="00564BC5">
        <w:rPr>
          <w:sz w:val="24"/>
          <w:szCs w:val="24"/>
        </w:rPr>
        <w:t>, что многие члены Общественной палаты серьезно формируют качество жизни человека в городе</w:t>
      </w:r>
      <w:r w:rsidR="0072040B">
        <w:rPr>
          <w:sz w:val="24"/>
          <w:szCs w:val="24"/>
        </w:rPr>
        <w:t>;</w:t>
      </w:r>
    </w:p>
    <w:p w:rsidR="00545A3D" w:rsidRDefault="001268BE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коснулся темы людей, которые активно связаны с </w:t>
      </w:r>
      <w:r w:rsidR="006B1157">
        <w:rPr>
          <w:sz w:val="24"/>
          <w:szCs w:val="24"/>
        </w:rPr>
        <w:t xml:space="preserve">домашними </w:t>
      </w:r>
      <w:r>
        <w:rPr>
          <w:sz w:val="24"/>
          <w:szCs w:val="24"/>
        </w:rPr>
        <w:t>животными, содержание и защита прав домашних животных</w:t>
      </w:r>
      <w:r w:rsidR="0072040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эта ситуация создает благоприятную почву для возникновения споров и конфликтов между гражданами; </w:t>
      </w:r>
    </w:p>
    <w:p w:rsidR="00010ED4" w:rsidRDefault="00010ED4" w:rsidP="00010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Александр Владимирович, отметил, что ряд проблемных решений </w:t>
      </w:r>
      <w:r w:rsidR="006B146B">
        <w:rPr>
          <w:sz w:val="24"/>
          <w:szCs w:val="24"/>
        </w:rPr>
        <w:t xml:space="preserve">городского округа Домодедово, </w:t>
      </w:r>
      <w:r>
        <w:rPr>
          <w:sz w:val="24"/>
          <w:szCs w:val="24"/>
        </w:rPr>
        <w:t>решается за счет Общественной палаты</w:t>
      </w:r>
      <w:r w:rsidR="004049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5A59">
        <w:rPr>
          <w:sz w:val="24"/>
          <w:szCs w:val="24"/>
        </w:rPr>
        <w:t xml:space="preserve">и в </w:t>
      </w:r>
      <w:proofErr w:type="gramStart"/>
      <w:r w:rsidR="00ED5A59">
        <w:rPr>
          <w:sz w:val="24"/>
          <w:szCs w:val="24"/>
        </w:rPr>
        <w:t>дальнейшем</w:t>
      </w:r>
      <w:proofErr w:type="gramEnd"/>
      <w:r w:rsidR="00ED5A59">
        <w:rPr>
          <w:sz w:val="24"/>
          <w:szCs w:val="24"/>
        </w:rPr>
        <w:t xml:space="preserve">  рассчитывае</w:t>
      </w:r>
      <w:r w:rsidR="00AC61EA">
        <w:rPr>
          <w:sz w:val="24"/>
          <w:szCs w:val="24"/>
        </w:rPr>
        <w:t>т</w:t>
      </w:r>
      <w:r w:rsidR="00ED5A59">
        <w:rPr>
          <w:sz w:val="24"/>
          <w:szCs w:val="24"/>
        </w:rPr>
        <w:t xml:space="preserve"> на совместную </w:t>
      </w:r>
      <w:r w:rsidR="006B146B">
        <w:rPr>
          <w:sz w:val="24"/>
          <w:szCs w:val="24"/>
        </w:rPr>
        <w:t xml:space="preserve">плодотворную </w:t>
      </w:r>
      <w:r w:rsidR="00ED5A59">
        <w:rPr>
          <w:sz w:val="24"/>
          <w:szCs w:val="24"/>
        </w:rPr>
        <w:t>работу</w:t>
      </w:r>
      <w:r w:rsidR="006B146B">
        <w:rPr>
          <w:sz w:val="24"/>
          <w:szCs w:val="24"/>
        </w:rPr>
        <w:t>, а также скоординироваться</w:t>
      </w:r>
      <w:r w:rsidR="006B146B" w:rsidRPr="006B146B">
        <w:t xml:space="preserve"> </w:t>
      </w:r>
      <w:r w:rsidR="006B146B">
        <w:t>в информационном пространстве, тем самым поднимать статус Общественной палаты городского округа Домодедово.</w:t>
      </w:r>
    </w:p>
    <w:p w:rsidR="00010ED4" w:rsidRPr="00010ED4" w:rsidRDefault="00010ED4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Лаврухин И.А. </w:t>
      </w:r>
      <w:r>
        <w:rPr>
          <w:sz w:val="24"/>
          <w:szCs w:val="24"/>
        </w:rPr>
        <w:t>– председатель комиссии по экономическому развитию, предпринимательству, инвестициям и инновациям задал вопрос</w:t>
      </w:r>
      <w:r w:rsidRPr="00010ED4">
        <w:rPr>
          <w:sz w:val="24"/>
          <w:szCs w:val="24"/>
        </w:rPr>
        <w:t xml:space="preserve"> </w:t>
      </w:r>
      <w:r>
        <w:rPr>
          <w:sz w:val="24"/>
          <w:szCs w:val="24"/>
        </w:rPr>
        <w:t>по переработке твердых бытовых отходов на территории городского округа Домодедово.</w:t>
      </w:r>
    </w:p>
    <w:p w:rsidR="00BD191A" w:rsidRDefault="00010ED4" w:rsidP="00F0791D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Двойных</w:t>
      </w:r>
      <w:proofErr w:type="gramEnd"/>
      <w:r>
        <w:rPr>
          <w:b/>
          <w:sz w:val="24"/>
          <w:szCs w:val="24"/>
        </w:rPr>
        <w:t xml:space="preserve"> А.В. </w:t>
      </w:r>
      <w:r w:rsidR="007E1AEB">
        <w:rPr>
          <w:b/>
          <w:sz w:val="24"/>
          <w:szCs w:val="24"/>
        </w:rPr>
        <w:t xml:space="preserve">- </w:t>
      </w:r>
      <w:r w:rsidR="007E1AEB">
        <w:rPr>
          <w:sz w:val="24"/>
          <w:szCs w:val="24"/>
        </w:rPr>
        <w:t xml:space="preserve">Глава городского округа Домодедово </w:t>
      </w:r>
      <w:r w:rsidR="006B1157">
        <w:rPr>
          <w:sz w:val="24"/>
          <w:szCs w:val="24"/>
        </w:rPr>
        <w:t xml:space="preserve"> на заданный вопрос ответ</w:t>
      </w:r>
      <w:r>
        <w:rPr>
          <w:sz w:val="24"/>
          <w:szCs w:val="24"/>
        </w:rPr>
        <w:t>ил</w:t>
      </w:r>
      <w:r w:rsidR="006B1157">
        <w:rPr>
          <w:sz w:val="24"/>
          <w:szCs w:val="24"/>
        </w:rPr>
        <w:t>, что каждую среду в Администрации городского округа Домодедово проходит штаб по ЖКХ, где</w:t>
      </w:r>
      <w:r w:rsidR="00BD191A">
        <w:rPr>
          <w:sz w:val="24"/>
          <w:szCs w:val="24"/>
        </w:rPr>
        <w:t xml:space="preserve"> эти вопросы рассматриваются, поэтому на этом штабе должен присутствовать представитель ОП</w:t>
      </w:r>
      <w:r w:rsidR="00AC61EA">
        <w:rPr>
          <w:sz w:val="24"/>
          <w:szCs w:val="24"/>
        </w:rPr>
        <w:t>, чтобы владеть данной информацией.</w:t>
      </w:r>
      <w:r w:rsidR="00BD191A">
        <w:rPr>
          <w:sz w:val="24"/>
          <w:szCs w:val="24"/>
        </w:rPr>
        <w:t xml:space="preserve"> </w:t>
      </w:r>
    </w:p>
    <w:p w:rsidR="006B1157" w:rsidRDefault="007E1AEB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 w:rsidR="00ED5A5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возник очень важный вопрос о </w:t>
      </w:r>
      <w:proofErr w:type="gramStart"/>
      <w:r>
        <w:rPr>
          <w:sz w:val="24"/>
          <w:szCs w:val="24"/>
        </w:rPr>
        <w:t>квитанциях</w:t>
      </w:r>
      <w:proofErr w:type="gramEnd"/>
      <w:r>
        <w:rPr>
          <w:sz w:val="24"/>
          <w:szCs w:val="24"/>
        </w:rPr>
        <w:t xml:space="preserve"> об оплате жилого помещения, увеличится ли плата за жилое помещение и надо ли заключать дополнительный договор о вывозе мусора</w:t>
      </w:r>
      <w:r w:rsidR="00ED5A59">
        <w:rPr>
          <w:sz w:val="24"/>
          <w:szCs w:val="24"/>
        </w:rPr>
        <w:t xml:space="preserve">. </w:t>
      </w:r>
    </w:p>
    <w:p w:rsidR="00F0791D" w:rsidRDefault="00ED5A59" w:rsidP="00F0791D">
      <w:pPr>
        <w:jc w:val="both"/>
        <w:rPr>
          <w:sz w:val="24"/>
          <w:szCs w:val="24"/>
        </w:rPr>
      </w:pPr>
      <w:r w:rsidRPr="00ED5A59">
        <w:rPr>
          <w:b/>
          <w:sz w:val="24"/>
          <w:szCs w:val="24"/>
        </w:rPr>
        <w:t>Ведерникова М.И.</w:t>
      </w:r>
      <w:r>
        <w:rPr>
          <w:b/>
          <w:sz w:val="24"/>
          <w:szCs w:val="24"/>
        </w:rPr>
        <w:t xml:space="preserve"> </w:t>
      </w:r>
      <w:r w:rsidRPr="00ED5A5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первый заместитель Глава городского округа Домодедово, дала грамотное разъяснение по этим важным и актуальным в настоящее время вопросам.  </w:t>
      </w:r>
    </w:p>
    <w:p w:rsidR="00ED5A59" w:rsidRDefault="00ED5A59" w:rsidP="00F0791D">
      <w:pPr>
        <w:jc w:val="both"/>
        <w:rPr>
          <w:sz w:val="24"/>
          <w:szCs w:val="24"/>
        </w:rPr>
      </w:pPr>
      <w:r w:rsidRPr="00ED5A59">
        <w:rPr>
          <w:b/>
          <w:sz w:val="24"/>
          <w:szCs w:val="24"/>
        </w:rPr>
        <w:lastRenderedPageBreak/>
        <w:t>Радзинская Л.В.</w:t>
      </w:r>
      <w:r>
        <w:rPr>
          <w:sz w:val="24"/>
          <w:szCs w:val="24"/>
        </w:rPr>
        <w:t xml:space="preserve"> – заместитель председателя Общественной палаты городского округа Домодедово, задала вопрос о проблеме дорожного покрытия на территории «Поле Чудес»</w:t>
      </w:r>
      <w:r w:rsidR="00AC61E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476F8" w:rsidRDefault="00AC61EA" w:rsidP="00F47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Двойных А.В. - </w:t>
      </w:r>
      <w:r>
        <w:rPr>
          <w:sz w:val="24"/>
          <w:szCs w:val="24"/>
        </w:rPr>
        <w:t>Глава городского округа Домодедово, ответил, что с этой проблемой мы знакомы</w:t>
      </w:r>
      <w:r w:rsidR="009669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476F8">
        <w:rPr>
          <w:sz w:val="24"/>
          <w:szCs w:val="24"/>
        </w:rPr>
        <w:t xml:space="preserve">и если жители вернут площадь дорог в первоначальный вид, так как они самостоятельно уменьшили ширину дорог около своих жилых домов, то мы готовы совместно решить эту проблему. </w:t>
      </w:r>
    </w:p>
    <w:p w:rsidR="00582F6E" w:rsidRDefault="007B6D53" w:rsidP="00F47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Андреев А.Н.</w:t>
      </w:r>
      <w:r w:rsidR="00582F6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82F6E">
        <w:rPr>
          <w:sz w:val="24"/>
          <w:szCs w:val="24"/>
        </w:rPr>
        <w:t xml:space="preserve"> </w:t>
      </w:r>
      <w:r>
        <w:rPr>
          <w:sz w:val="24"/>
          <w:szCs w:val="24"/>
        </w:rPr>
        <w:t>член комиссии по общественному контролю, открытости власти, противодействию коррупции и информационной политике</w:t>
      </w:r>
      <w:bookmarkStart w:id="0" w:name="_GoBack"/>
      <w:bookmarkEnd w:id="0"/>
      <w:r w:rsidR="00582F6E" w:rsidRPr="00496DCE">
        <w:rPr>
          <w:sz w:val="24"/>
          <w:szCs w:val="24"/>
        </w:rPr>
        <w:t xml:space="preserve"> Общественной палаты городского округа</w:t>
      </w:r>
      <w:r w:rsidR="00582F6E">
        <w:rPr>
          <w:sz w:val="24"/>
          <w:szCs w:val="24"/>
        </w:rPr>
        <w:t xml:space="preserve"> Домодедово, поступают жалобы, что в Новогодние праздничные дни возникали проблемы вызова врача на дом. </w:t>
      </w:r>
    </w:p>
    <w:p w:rsidR="00582F6E" w:rsidRDefault="00582F6E" w:rsidP="00F476F8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Двойных А.В. - </w:t>
      </w:r>
      <w:r>
        <w:rPr>
          <w:sz w:val="24"/>
          <w:szCs w:val="24"/>
        </w:rPr>
        <w:t>Глава городского округа Домодедово</w:t>
      </w:r>
      <w:r w:rsidR="0096698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мы слышали о таких звонках, </w:t>
      </w:r>
      <w:r w:rsidR="0096698C">
        <w:rPr>
          <w:sz w:val="24"/>
          <w:szCs w:val="24"/>
        </w:rPr>
        <w:t>отр</w:t>
      </w:r>
      <w:r>
        <w:rPr>
          <w:sz w:val="24"/>
          <w:szCs w:val="24"/>
        </w:rPr>
        <w:t>еагировали мгновенно, проверили все поступавшие звонки, и пришли к выводу, что медицинский персонал работал профессионально,</w:t>
      </w:r>
      <w:r w:rsidR="00E15D48" w:rsidRPr="00E15D48">
        <w:rPr>
          <w:sz w:val="24"/>
          <w:szCs w:val="24"/>
        </w:rPr>
        <w:t xml:space="preserve"> </w:t>
      </w:r>
      <w:r w:rsidR="00E15D48">
        <w:rPr>
          <w:sz w:val="24"/>
          <w:szCs w:val="24"/>
        </w:rPr>
        <w:t>свои должностные обязанности выполняли грамотно, техникой и всем необходим были обеспечены,</w:t>
      </w:r>
      <w:r>
        <w:rPr>
          <w:sz w:val="24"/>
          <w:szCs w:val="24"/>
        </w:rPr>
        <w:t xml:space="preserve"> а проблема заключалась в том, что в праздничные дни в разы увеличивается местное население</w:t>
      </w:r>
      <w:r w:rsidR="0096698C">
        <w:rPr>
          <w:sz w:val="24"/>
          <w:szCs w:val="24"/>
        </w:rPr>
        <w:t>,</w:t>
      </w:r>
      <w:r w:rsidR="00E15D48">
        <w:rPr>
          <w:sz w:val="24"/>
          <w:szCs w:val="24"/>
        </w:rPr>
        <w:t xml:space="preserve"> больница должна работать по прикрепленным</w:t>
      </w:r>
      <w:r w:rsidR="0096698C">
        <w:rPr>
          <w:sz w:val="24"/>
          <w:szCs w:val="24"/>
        </w:rPr>
        <w:t xml:space="preserve"> к городскому округу Домодедово</w:t>
      </w:r>
      <w:proofErr w:type="gramEnd"/>
      <w:r w:rsidR="00E15D48">
        <w:rPr>
          <w:sz w:val="24"/>
          <w:szCs w:val="24"/>
        </w:rPr>
        <w:t xml:space="preserve"> жителям.</w:t>
      </w:r>
      <w:r>
        <w:rPr>
          <w:sz w:val="24"/>
          <w:szCs w:val="24"/>
        </w:rPr>
        <w:t xml:space="preserve"> </w:t>
      </w:r>
    </w:p>
    <w:p w:rsidR="00610202" w:rsidRPr="00610202" w:rsidRDefault="00610202" w:rsidP="00610202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10202">
        <w:rPr>
          <w:b/>
          <w:sz w:val="24"/>
          <w:szCs w:val="24"/>
        </w:rPr>
        <w:t>ВЫСТУПИЛИ:</w:t>
      </w:r>
    </w:p>
    <w:p w:rsidR="00F476F8" w:rsidRDefault="00F476F8" w:rsidP="00F47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</w:t>
      </w:r>
      <w:r w:rsidRPr="00610202">
        <w:rPr>
          <w:sz w:val="24"/>
          <w:szCs w:val="24"/>
        </w:rPr>
        <w:t>Общественной Палаты городского округа Домодедово</w:t>
      </w:r>
      <w:r>
        <w:rPr>
          <w:sz w:val="24"/>
          <w:szCs w:val="24"/>
        </w:rPr>
        <w:t>, предложила председателям комиссий обсудить с членами комиссий, что они могут предложить и сделать для подготовки к празднованию 50-летия Домодедовского района.</w:t>
      </w:r>
      <w:r w:rsidR="008D7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476F8" w:rsidRDefault="00610202" w:rsidP="00F47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представители Пленарного заседания </w:t>
      </w:r>
      <w:r w:rsidRPr="00610202">
        <w:rPr>
          <w:sz w:val="24"/>
          <w:szCs w:val="24"/>
        </w:rPr>
        <w:t>Общественной Палаты городского округа Домодедово</w:t>
      </w:r>
      <w:r>
        <w:rPr>
          <w:sz w:val="24"/>
          <w:szCs w:val="24"/>
        </w:rPr>
        <w:t xml:space="preserve"> единогласно поддержали данное предложение. </w:t>
      </w:r>
    </w:p>
    <w:p w:rsidR="00610202" w:rsidRPr="00610202" w:rsidRDefault="00610202" w:rsidP="00610202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10202">
        <w:rPr>
          <w:b/>
          <w:sz w:val="24"/>
          <w:szCs w:val="24"/>
        </w:rPr>
        <w:t>ВЫСТУПИЛИ:</w:t>
      </w:r>
    </w:p>
    <w:p w:rsidR="00F0791D" w:rsidRDefault="00F0791D" w:rsidP="00610202">
      <w:pPr>
        <w:jc w:val="both"/>
        <w:rPr>
          <w:sz w:val="24"/>
          <w:szCs w:val="24"/>
        </w:rPr>
      </w:pPr>
      <w:r w:rsidRPr="00496DCE">
        <w:rPr>
          <w:b/>
          <w:sz w:val="24"/>
          <w:szCs w:val="24"/>
        </w:rPr>
        <w:t>Кочетов Д.В.</w:t>
      </w:r>
      <w:r w:rsidR="00610202">
        <w:rPr>
          <w:b/>
          <w:sz w:val="24"/>
          <w:szCs w:val="24"/>
        </w:rPr>
        <w:t xml:space="preserve"> </w:t>
      </w:r>
      <w:r w:rsidRPr="00610202">
        <w:rPr>
          <w:sz w:val="24"/>
          <w:szCs w:val="24"/>
        </w:rPr>
        <w:t>-</w:t>
      </w:r>
      <w:r w:rsidR="00610202">
        <w:rPr>
          <w:sz w:val="24"/>
          <w:szCs w:val="24"/>
        </w:rPr>
        <w:t xml:space="preserve"> </w:t>
      </w:r>
      <w:r w:rsidRPr="00496DCE">
        <w:rPr>
          <w:sz w:val="24"/>
          <w:szCs w:val="24"/>
        </w:rPr>
        <w:t xml:space="preserve">заместитель председателя Общественной палаты городского округа Домодедово </w:t>
      </w:r>
      <w:r w:rsidR="00610202">
        <w:rPr>
          <w:sz w:val="24"/>
          <w:szCs w:val="24"/>
        </w:rPr>
        <w:t>предложил рассмотреть вопрос о переводе  и. о. председателя комиссии по экономическому  развитию, предпринимательству, инвестициям и инновациям Лаврухина И.А. на должность председателя комиссии по экономическому  развитию, предпринимательству, инвестициям и инновациям</w:t>
      </w:r>
      <w:r w:rsidR="00F33FB7">
        <w:rPr>
          <w:sz w:val="24"/>
          <w:szCs w:val="24"/>
        </w:rPr>
        <w:t xml:space="preserve">. </w:t>
      </w:r>
    </w:p>
    <w:p w:rsidR="00F33FB7" w:rsidRDefault="00F33FB7" w:rsidP="00610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Проголосовало: 33 чел.  </w:t>
      </w:r>
    </w:p>
    <w:p w:rsidR="00F33FB7" w:rsidRDefault="00F33FB7" w:rsidP="00610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– 19. </w:t>
      </w:r>
    </w:p>
    <w:p w:rsidR="00F33FB7" w:rsidRDefault="00F33FB7" w:rsidP="00610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9. </w:t>
      </w:r>
    </w:p>
    <w:p w:rsidR="00F33FB7" w:rsidRDefault="00F33FB7" w:rsidP="00610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Воздержалось – 5. </w:t>
      </w:r>
    </w:p>
    <w:p w:rsidR="00F33FB7" w:rsidRDefault="00F33FB7" w:rsidP="00F33F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РЕШИЛИ: </w:t>
      </w:r>
      <w:r>
        <w:rPr>
          <w:sz w:val="24"/>
          <w:szCs w:val="24"/>
        </w:rPr>
        <w:t xml:space="preserve">Лаврухина И.А. перевести на должность председателя комиссии по экономическому  развитию, предпринимательству, инвестициям и инновациям. </w:t>
      </w:r>
    </w:p>
    <w:p w:rsidR="004049FB" w:rsidRDefault="004049FB" w:rsidP="00F33FB7">
      <w:pPr>
        <w:jc w:val="both"/>
        <w:rPr>
          <w:sz w:val="24"/>
          <w:szCs w:val="24"/>
        </w:rPr>
      </w:pPr>
    </w:p>
    <w:p w:rsidR="00F33FB7" w:rsidRDefault="00F33FB7" w:rsidP="00F33FB7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</w:p>
    <w:p w:rsidR="00F33FB7" w:rsidRPr="007C602F" w:rsidRDefault="00F33FB7" w:rsidP="0072040B">
      <w:pPr>
        <w:jc w:val="both"/>
        <w:rPr>
          <w:sz w:val="24"/>
          <w:szCs w:val="24"/>
        </w:rPr>
      </w:pPr>
      <w:proofErr w:type="gramStart"/>
      <w:r w:rsidRPr="007C602F">
        <w:rPr>
          <w:b/>
          <w:sz w:val="24"/>
          <w:szCs w:val="24"/>
        </w:rPr>
        <w:t xml:space="preserve">Тимофеева Л.В. </w:t>
      </w:r>
      <w:r w:rsidRPr="007C602F">
        <w:rPr>
          <w:sz w:val="24"/>
          <w:szCs w:val="24"/>
        </w:rPr>
        <w:t>– председатель Общественной Палаты городского округа Домодедово, предложила прекратить полномочия члена Общественной палаты г. о. Домодедово Е.Н. Петуховой  и исключить е</w:t>
      </w:r>
      <w:r w:rsidR="007C602F" w:rsidRPr="007C602F">
        <w:rPr>
          <w:sz w:val="24"/>
          <w:szCs w:val="24"/>
        </w:rPr>
        <w:t>е</w:t>
      </w:r>
      <w:r w:rsidRPr="007C602F">
        <w:rPr>
          <w:sz w:val="24"/>
          <w:szCs w:val="24"/>
        </w:rPr>
        <w:t xml:space="preserve"> из состава Общественной палаты согласно </w:t>
      </w:r>
      <w:r w:rsidRPr="007C602F">
        <w:rPr>
          <w:rFonts w:ascii="Times New Roman" w:hAnsi="Times New Roman" w:cs="Times New Roman"/>
          <w:sz w:val="24"/>
          <w:szCs w:val="24"/>
        </w:rPr>
        <w:t xml:space="preserve">Положения об Общественной палате </w:t>
      </w:r>
      <w:proofErr w:type="spellStart"/>
      <w:r w:rsidRPr="007C602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C602F">
        <w:rPr>
          <w:rFonts w:ascii="Times New Roman" w:hAnsi="Times New Roman" w:cs="Times New Roman"/>
          <w:sz w:val="24"/>
          <w:szCs w:val="24"/>
        </w:rPr>
        <w:t>. Домодедово М.О. статьи 16. пункт 8 «Систематического (более 3-х раз) неучастия без уважительной причины в работе заседаний Общественной палаты».</w:t>
      </w:r>
      <w:proofErr w:type="gramEnd"/>
    </w:p>
    <w:p w:rsidR="00F33FB7" w:rsidRPr="007C602F" w:rsidRDefault="00F33FB7" w:rsidP="0072040B">
      <w:pPr>
        <w:jc w:val="both"/>
        <w:rPr>
          <w:sz w:val="24"/>
          <w:szCs w:val="24"/>
        </w:rPr>
      </w:pPr>
      <w:proofErr w:type="gramStart"/>
      <w:r w:rsidRPr="007C602F">
        <w:rPr>
          <w:sz w:val="24"/>
          <w:szCs w:val="24"/>
        </w:rPr>
        <w:t xml:space="preserve">Со дня избрания Е.Н. Петуховой в члены Общественной палаты г. о. Домодедово 07 июля 2017г. она не появилась ни на одном Пленарном заседании, было проведено 8 заседаний комиссий по </w:t>
      </w:r>
      <w:r w:rsidR="007C602F" w:rsidRPr="007C602F">
        <w:rPr>
          <w:sz w:val="24"/>
          <w:szCs w:val="24"/>
        </w:rPr>
        <w:t>дорожному хозяйству, транспорту, ЖКХ, капитальному ремонту и контролю за качеством работы управляющих компаний</w:t>
      </w:r>
      <w:r w:rsidRPr="007C602F">
        <w:rPr>
          <w:sz w:val="24"/>
          <w:szCs w:val="24"/>
        </w:rPr>
        <w:t>, членом которой он</w:t>
      </w:r>
      <w:r w:rsidR="007C602F" w:rsidRPr="007C602F">
        <w:rPr>
          <w:sz w:val="24"/>
          <w:szCs w:val="24"/>
        </w:rPr>
        <w:t>а</w:t>
      </w:r>
      <w:r w:rsidRPr="007C602F">
        <w:rPr>
          <w:sz w:val="24"/>
          <w:szCs w:val="24"/>
        </w:rPr>
        <w:t xml:space="preserve"> является, ни на одном заседании он</w:t>
      </w:r>
      <w:r w:rsidR="007C602F" w:rsidRPr="007C602F">
        <w:rPr>
          <w:sz w:val="24"/>
          <w:szCs w:val="24"/>
        </w:rPr>
        <w:t>а</w:t>
      </w:r>
      <w:r w:rsidRPr="007C602F">
        <w:rPr>
          <w:sz w:val="24"/>
          <w:szCs w:val="24"/>
        </w:rPr>
        <w:t xml:space="preserve"> не присутствовал</w:t>
      </w:r>
      <w:r w:rsidR="007C602F" w:rsidRPr="007C602F">
        <w:rPr>
          <w:sz w:val="24"/>
          <w:szCs w:val="24"/>
        </w:rPr>
        <w:t>а</w:t>
      </w:r>
      <w:r w:rsidRPr="007C602F">
        <w:rPr>
          <w:sz w:val="24"/>
          <w:szCs w:val="24"/>
        </w:rPr>
        <w:t>, в работе своей профильной комиссии не</w:t>
      </w:r>
      <w:proofErr w:type="gramEnd"/>
      <w:r w:rsidRPr="007C602F">
        <w:rPr>
          <w:sz w:val="24"/>
          <w:szCs w:val="24"/>
        </w:rPr>
        <w:t xml:space="preserve"> принимал</w:t>
      </w:r>
      <w:r w:rsidR="007C602F" w:rsidRPr="007C602F">
        <w:rPr>
          <w:sz w:val="24"/>
          <w:szCs w:val="24"/>
        </w:rPr>
        <w:t>а</w:t>
      </w:r>
      <w:r w:rsidRPr="007C602F">
        <w:rPr>
          <w:sz w:val="24"/>
          <w:szCs w:val="24"/>
        </w:rPr>
        <w:t xml:space="preserve"> никакого участия.</w:t>
      </w:r>
    </w:p>
    <w:p w:rsidR="00F33FB7" w:rsidRPr="007C602F" w:rsidRDefault="00F33FB7" w:rsidP="007C60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2F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7C602F">
        <w:rPr>
          <w:rFonts w:ascii="Times New Roman" w:hAnsi="Times New Roman" w:cs="Times New Roman"/>
          <w:sz w:val="24"/>
          <w:szCs w:val="24"/>
        </w:rPr>
        <w:t xml:space="preserve"> Общественной палаты г. о. Домодедово Московской области ст. 11 «Порядок прекращения и приостановления полномочий членов Общественной палаты» п. 11.3 </w:t>
      </w:r>
      <w:proofErr w:type="spellStart"/>
      <w:r w:rsidRPr="007C602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C602F">
        <w:rPr>
          <w:rFonts w:ascii="Times New Roman" w:hAnsi="Times New Roman" w:cs="Times New Roman"/>
          <w:sz w:val="24"/>
          <w:szCs w:val="24"/>
        </w:rPr>
        <w:t>. 11.3.8 необходимо проголосовать за прекращение полномочий данного члена Общественной палаты.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 w:rsidR="007C602F" w:rsidRPr="007C602F">
        <w:rPr>
          <w:sz w:val="24"/>
          <w:szCs w:val="24"/>
        </w:rPr>
        <w:t>3</w:t>
      </w:r>
      <w:r w:rsidRPr="007C602F">
        <w:rPr>
          <w:sz w:val="24"/>
          <w:szCs w:val="24"/>
        </w:rPr>
        <w:t>3 чел.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7C602F" w:rsidRPr="007C602F">
        <w:rPr>
          <w:sz w:val="24"/>
          <w:szCs w:val="24"/>
        </w:rPr>
        <w:t>3</w:t>
      </w:r>
      <w:r w:rsidRPr="007C602F">
        <w:rPr>
          <w:sz w:val="24"/>
          <w:szCs w:val="24"/>
        </w:rPr>
        <w:t>3.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Принято единогласно за исключение из состава Общественной палаты </w:t>
      </w:r>
      <w:r w:rsidR="007C602F" w:rsidRPr="007C602F">
        <w:rPr>
          <w:sz w:val="24"/>
          <w:szCs w:val="24"/>
        </w:rPr>
        <w:t>Евгении Николаевны Петуховой</w:t>
      </w:r>
      <w:r w:rsidRPr="007C602F">
        <w:rPr>
          <w:sz w:val="24"/>
          <w:szCs w:val="24"/>
        </w:rPr>
        <w:t>.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Председатель Общественной Палаты</w:t>
      </w: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</w:t>
      </w:r>
      <w:r w:rsidRPr="006A232F">
        <w:rPr>
          <w:sz w:val="24"/>
          <w:szCs w:val="24"/>
        </w:rPr>
        <w:t xml:space="preserve">Тимофеева Л.В. </w:t>
      </w:r>
    </w:p>
    <w:p w:rsidR="00350F3F" w:rsidRDefault="00350F3F" w:rsidP="00EF324C">
      <w:pPr>
        <w:contextualSpacing/>
        <w:rPr>
          <w:sz w:val="24"/>
          <w:szCs w:val="24"/>
        </w:rPr>
      </w:pPr>
    </w:p>
    <w:p w:rsidR="00350F3F" w:rsidRDefault="00350F3F" w:rsidP="00EF324C">
      <w:pPr>
        <w:contextualSpacing/>
        <w:rPr>
          <w:sz w:val="24"/>
          <w:szCs w:val="24"/>
        </w:rPr>
      </w:pP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4049FB">
        <w:rPr>
          <w:sz w:val="24"/>
          <w:szCs w:val="24"/>
        </w:rPr>
        <w:t>Щеглова Н.В.</w:t>
      </w:r>
    </w:p>
    <w:sectPr w:rsidR="006A232F" w:rsidRPr="006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C134158"/>
    <w:multiLevelType w:val="hybridMultilevel"/>
    <w:tmpl w:val="31DE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0ED4"/>
    <w:rsid w:val="00012AB5"/>
    <w:rsid w:val="000147FC"/>
    <w:rsid w:val="00023FD9"/>
    <w:rsid w:val="0002607F"/>
    <w:rsid w:val="0003004D"/>
    <w:rsid w:val="00050B08"/>
    <w:rsid w:val="0005687A"/>
    <w:rsid w:val="0007292A"/>
    <w:rsid w:val="00092B82"/>
    <w:rsid w:val="00096A09"/>
    <w:rsid w:val="000B1E55"/>
    <w:rsid w:val="000C657D"/>
    <w:rsid w:val="001016AA"/>
    <w:rsid w:val="001169A3"/>
    <w:rsid w:val="001268BE"/>
    <w:rsid w:val="00147935"/>
    <w:rsid w:val="00164785"/>
    <w:rsid w:val="00191892"/>
    <w:rsid w:val="001A33F2"/>
    <w:rsid w:val="001C1B1E"/>
    <w:rsid w:val="00204828"/>
    <w:rsid w:val="00212E30"/>
    <w:rsid w:val="002355AF"/>
    <w:rsid w:val="00240147"/>
    <w:rsid w:val="00245284"/>
    <w:rsid w:val="002635BA"/>
    <w:rsid w:val="00263D04"/>
    <w:rsid w:val="002722DB"/>
    <w:rsid w:val="00292223"/>
    <w:rsid w:val="002C56E7"/>
    <w:rsid w:val="002D37A8"/>
    <w:rsid w:val="00303B7E"/>
    <w:rsid w:val="003365C3"/>
    <w:rsid w:val="00350F3F"/>
    <w:rsid w:val="00351DBD"/>
    <w:rsid w:val="003539F3"/>
    <w:rsid w:val="003739DA"/>
    <w:rsid w:val="003815DB"/>
    <w:rsid w:val="00381A30"/>
    <w:rsid w:val="003937B6"/>
    <w:rsid w:val="003A0C5E"/>
    <w:rsid w:val="003A1F6F"/>
    <w:rsid w:val="003C4437"/>
    <w:rsid w:val="003D6C9B"/>
    <w:rsid w:val="003F4BA8"/>
    <w:rsid w:val="00401F91"/>
    <w:rsid w:val="004049FB"/>
    <w:rsid w:val="00414009"/>
    <w:rsid w:val="004C3356"/>
    <w:rsid w:val="00505778"/>
    <w:rsid w:val="0054046F"/>
    <w:rsid w:val="00545A3D"/>
    <w:rsid w:val="00562A1E"/>
    <w:rsid w:val="00564BC5"/>
    <w:rsid w:val="00565641"/>
    <w:rsid w:val="00582F6E"/>
    <w:rsid w:val="00586CBC"/>
    <w:rsid w:val="00587A5A"/>
    <w:rsid w:val="005955B1"/>
    <w:rsid w:val="005A4342"/>
    <w:rsid w:val="005B3DA0"/>
    <w:rsid w:val="00610202"/>
    <w:rsid w:val="006410AE"/>
    <w:rsid w:val="00680A03"/>
    <w:rsid w:val="00691017"/>
    <w:rsid w:val="006A232F"/>
    <w:rsid w:val="006B1157"/>
    <w:rsid w:val="006B146B"/>
    <w:rsid w:val="006B7A29"/>
    <w:rsid w:val="006C5C2B"/>
    <w:rsid w:val="006C7EA7"/>
    <w:rsid w:val="006C7F0D"/>
    <w:rsid w:val="006D5AF8"/>
    <w:rsid w:val="0072040B"/>
    <w:rsid w:val="00753644"/>
    <w:rsid w:val="00794B83"/>
    <w:rsid w:val="007962F6"/>
    <w:rsid w:val="007B6D53"/>
    <w:rsid w:val="007C602F"/>
    <w:rsid w:val="007D2E9F"/>
    <w:rsid w:val="007E1AEB"/>
    <w:rsid w:val="007E46F4"/>
    <w:rsid w:val="007E4CBE"/>
    <w:rsid w:val="00807BE0"/>
    <w:rsid w:val="00821E7A"/>
    <w:rsid w:val="0084289A"/>
    <w:rsid w:val="00853F94"/>
    <w:rsid w:val="008561CC"/>
    <w:rsid w:val="008608DC"/>
    <w:rsid w:val="0086238F"/>
    <w:rsid w:val="008671E6"/>
    <w:rsid w:val="00891A78"/>
    <w:rsid w:val="008A27B3"/>
    <w:rsid w:val="008B5D98"/>
    <w:rsid w:val="008C5D3F"/>
    <w:rsid w:val="008D7CB8"/>
    <w:rsid w:val="00904F17"/>
    <w:rsid w:val="00954783"/>
    <w:rsid w:val="0096698C"/>
    <w:rsid w:val="009738AD"/>
    <w:rsid w:val="00990148"/>
    <w:rsid w:val="009C377A"/>
    <w:rsid w:val="009C5E83"/>
    <w:rsid w:val="009E0299"/>
    <w:rsid w:val="009E185D"/>
    <w:rsid w:val="009E6472"/>
    <w:rsid w:val="009F3094"/>
    <w:rsid w:val="00A13049"/>
    <w:rsid w:val="00A13EED"/>
    <w:rsid w:val="00A17E43"/>
    <w:rsid w:val="00A42910"/>
    <w:rsid w:val="00A73AFB"/>
    <w:rsid w:val="00A83FA7"/>
    <w:rsid w:val="00AC5C42"/>
    <w:rsid w:val="00AC61EA"/>
    <w:rsid w:val="00AF2F2B"/>
    <w:rsid w:val="00B2133D"/>
    <w:rsid w:val="00B220A9"/>
    <w:rsid w:val="00B44EDE"/>
    <w:rsid w:val="00B70F21"/>
    <w:rsid w:val="00B7453C"/>
    <w:rsid w:val="00BB42A7"/>
    <w:rsid w:val="00BD0EE7"/>
    <w:rsid w:val="00BD191A"/>
    <w:rsid w:val="00C13CB7"/>
    <w:rsid w:val="00C25D04"/>
    <w:rsid w:val="00C40FBD"/>
    <w:rsid w:val="00C46C38"/>
    <w:rsid w:val="00C54735"/>
    <w:rsid w:val="00C70D1A"/>
    <w:rsid w:val="00C7285A"/>
    <w:rsid w:val="00C823B5"/>
    <w:rsid w:val="00CB3B53"/>
    <w:rsid w:val="00CB5453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B58EB"/>
    <w:rsid w:val="00DE14C1"/>
    <w:rsid w:val="00E046AD"/>
    <w:rsid w:val="00E04762"/>
    <w:rsid w:val="00E0557F"/>
    <w:rsid w:val="00E13F51"/>
    <w:rsid w:val="00E15D48"/>
    <w:rsid w:val="00E424DA"/>
    <w:rsid w:val="00E73808"/>
    <w:rsid w:val="00E7403C"/>
    <w:rsid w:val="00E910F5"/>
    <w:rsid w:val="00EA7A53"/>
    <w:rsid w:val="00EB4430"/>
    <w:rsid w:val="00ED5A59"/>
    <w:rsid w:val="00EE3830"/>
    <w:rsid w:val="00EF324C"/>
    <w:rsid w:val="00EF702C"/>
    <w:rsid w:val="00F050F5"/>
    <w:rsid w:val="00F0791D"/>
    <w:rsid w:val="00F25583"/>
    <w:rsid w:val="00F310D6"/>
    <w:rsid w:val="00F33FB7"/>
    <w:rsid w:val="00F46D76"/>
    <w:rsid w:val="00F476F8"/>
    <w:rsid w:val="00F57FF2"/>
    <w:rsid w:val="00F740D3"/>
    <w:rsid w:val="00F77440"/>
    <w:rsid w:val="00FB4093"/>
    <w:rsid w:val="00FC4F51"/>
    <w:rsid w:val="00FF0263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C5E83"/>
    <w:rPr>
      <w:b/>
      <w:bCs/>
    </w:rPr>
  </w:style>
  <w:style w:type="character" w:styleId="a8">
    <w:name w:val="Hyperlink"/>
    <w:basedOn w:val="a0"/>
    <w:uiPriority w:val="99"/>
    <w:semiHidden/>
    <w:unhideWhenUsed/>
    <w:rsid w:val="00C72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C5E83"/>
    <w:rPr>
      <w:b/>
      <w:bCs/>
    </w:rPr>
  </w:style>
  <w:style w:type="character" w:styleId="a8">
    <w:name w:val="Hyperlink"/>
    <w:basedOn w:val="a0"/>
    <w:uiPriority w:val="99"/>
    <w:semiHidden/>
    <w:unhideWhenUsed/>
    <w:rsid w:val="00C7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57BB-C4C6-4F66-A94E-6203B596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8</cp:revision>
  <cp:lastPrinted>2019-01-14T08:51:00Z</cp:lastPrinted>
  <dcterms:created xsi:type="dcterms:W3CDTF">2019-01-11T06:53:00Z</dcterms:created>
  <dcterms:modified xsi:type="dcterms:W3CDTF">2019-01-14T10:02:00Z</dcterms:modified>
</cp:coreProperties>
</file>